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微软雅黑" w:eastAsia="黑体" w:cs="Times New Roman"/>
          <w:sz w:val="30"/>
          <w:szCs w:val="30"/>
        </w:rPr>
        <w:t>附件1</w:t>
      </w:r>
    </w:p>
    <w:p>
      <w:pPr>
        <w:jc w:val="center"/>
        <w:rPr>
          <w:rFonts w:ascii="方正小标宋简体" w:hAnsi="华文中宋" w:eastAsia="方正小标宋简体" w:cs="Times New Roman"/>
          <w:sz w:val="28"/>
          <w:szCs w:val="28"/>
        </w:rPr>
      </w:pPr>
      <w:r>
        <w:rPr>
          <w:rFonts w:hint="eastAsia" w:ascii="方正小标宋简体" w:hAnsi="华文中宋" w:eastAsia="方正小标宋简体" w:cs="Times New Roman"/>
          <w:sz w:val="28"/>
          <w:szCs w:val="28"/>
        </w:rPr>
        <w:t>赣南卫生健康职业学院2018年下半年全日制硕士研究生招聘职位表</w:t>
      </w:r>
    </w:p>
    <w:p>
      <w:pPr>
        <w:jc w:val="center"/>
        <w:rPr>
          <w:rFonts w:ascii="方正小标宋简体" w:hAnsi="华文中宋" w:eastAsia="方正小标宋简体" w:cs="Times New Roman"/>
          <w:color w:val="000000"/>
          <w:szCs w:val="21"/>
        </w:rPr>
      </w:pPr>
      <w:r>
        <w:rPr>
          <w:rFonts w:hint="eastAsia" w:ascii="方正小标宋简体" w:hAnsi="华文中宋" w:eastAsia="方正小标宋简体" w:cs="Times New Roman"/>
          <w:color w:val="000000"/>
          <w:szCs w:val="21"/>
        </w:rPr>
        <w:t>（岗位要求的专业，以教育部门的《研究生学科专业目录》、《高等学校本科专业目录》规定为准）</w:t>
      </w:r>
    </w:p>
    <w:tbl>
      <w:tblPr>
        <w:tblStyle w:val="3"/>
        <w:tblpPr w:leftFromText="180" w:rightFromText="180" w:vertAnchor="text" w:horzAnchor="margin" w:tblpY="150"/>
        <w:tblW w:w="90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540"/>
        <w:gridCol w:w="2340"/>
        <w:gridCol w:w="720"/>
        <w:gridCol w:w="720"/>
        <w:gridCol w:w="3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55" w:type="dxa"/>
            <w:shd w:val="clear" w:color="auto" w:fill="F1F1F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hAnsi="微软雅黑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40" w:type="dxa"/>
            <w:shd w:val="clear" w:color="auto" w:fill="F1F1F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hAnsi="微软雅黑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hAnsi="微软雅黑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2340" w:type="dxa"/>
            <w:shd w:val="clear" w:color="auto" w:fill="F1F1F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hAnsi="微软雅黑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720" w:type="dxa"/>
            <w:shd w:val="clear" w:color="auto" w:fill="F1F1F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hAnsi="微软雅黑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b/>
                <w:kern w:val="0"/>
                <w:sz w:val="24"/>
                <w:szCs w:val="24"/>
              </w:rPr>
              <w:t>最低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hAnsi="微软雅黑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shd w:val="clear" w:color="auto" w:fill="F1F1F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hAnsi="微软雅黑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3313" w:type="dxa"/>
            <w:shd w:val="clear" w:color="auto" w:fill="F1F1F1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hAnsi="微软雅黑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b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护理系教师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Gw001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护理学（100209）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全日制硕士研究生以上学历学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博士研究生年龄40周岁以</w:t>
            </w:r>
          </w:p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下，硕</w:t>
            </w:r>
          </w:p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士研究生年龄35周岁以下</w:t>
            </w:r>
          </w:p>
        </w:tc>
        <w:tc>
          <w:tcPr>
            <w:tcW w:w="3313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本科为全日制本科护理学（101101）专业学历学位。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药学系教师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GW002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中药学（100800）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455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医技系教师</w:t>
            </w:r>
          </w:p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Gw003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影像医学与核医学</w:t>
            </w:r>
          </w:p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100207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455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医技系教师</w:t>
            </w:r>
          </w:p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Gw004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临床检验诊断学</w:t>
            </w:r>
          </w:p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（100208）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本科为全日制本科医学检验技术（101001）专业学历学位。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临床医学系教师Gw005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内科学（100201）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455" w:type="dxa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临床医学系教师Gw006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公共卫生与预防医学（1004）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455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临床医学系教师GW007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康复医学与理疗学（100215）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本科为全日制本科临床医学（100201K）、康复治疗学（101005）专业学历学位。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1455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临床医学系教师GW008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中西医结合临床</w:t>
            </w:r>
          </w:p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（100602）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具有二级及以上综合医院康复治疗临床工作经历二年及以上。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医学基础部教师Gw009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人体解剖与组织胚胎学（100101）、临床医学（1002）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本岗位适合男性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医学基础部教师Gw010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生理学（</w:t>
            </w: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071003）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本专业为医学研究方向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医学基础部教师Gw011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病理学与病理生理学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（100104）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本科为全日制本科临床医学（100201K）专业学历学位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思政部教师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Gw012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shd w:val="clear" w:color="auto" w:fill="FFFFFF"/>
              </w:rPr>
              <w:t>思想政治教育（030505）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中共党员，本科为全日制本科思想政治教育（</w:t>
            </w:r>
            <w:r>
              <w:rPr>
                <w:rFonts w:hint="eastAsia" w:ascii="仿宋_GB2312" w:hAnsi="微软雅黑" w:eastAsia="仿宋_GB2312" w:cs="Arial"/>
                <w:kern w:val="0"/>
                <w:sz w:val="24"/>
                <w:szCs w:val="24"/>
              </w:rPr>
              <w:t>30503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）专业学历学位。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学工处辅导员Gw013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中共党员，具有担任高校、中职学校专职班主任1年及以上工作经历。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图书馆采编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Gw014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bCs/>
                <w:sz w:val="24"/>
                <w:szCs w:val="24"/>
              </w:rPr>
              <w:t>图书馆学（120501）、</w:t>
            </w:r>
          </w:p>
          <w:p>
            <w:pPr>
              <w:spacing w:line="240" w:lineRule="exact"/>
              <w:rPr>
                <w:rFonts w:ascii="仿宋_GB2312" w:hAnsi="微软雅黑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bCs/>
                <w:sz w:val="24"/>
                <w:szCs w:val="24"/>
              </w:rPr>
              <w:t>档案学（120503）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计财处会计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Gw015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会计学（120201）、</w:t>
            </w:r>
          </w:p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财务管理（120202）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24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</w:trPr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微软雅黑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微软雅黑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微软雅黑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微软雅黑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微软雅黑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微软雅黑" w:eastAsia="仿宋_GB2312" w:cs="Times New Roman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微软雅黑" w:eastAsia="仿宋_GB2312" w:cs="Times New Roman"/>
                <w:b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340" w:lineRule="exact"/>
        <w:textAlignment w:val="center"/>
        <w:rPr>
          <w:rFonts w:ascii="Times New Roman" w:hAnsi="Times New Roman" w:eastAsia="微软雅黑" w:cs="Times New Roman"/>
          <w:sz w:val="32"/>
          <w:szCs w:val="32"/>
        </w:rPr>
      </w:pPr>
    </w:p>
    <w:p>
      <w:pPr>
        <w:widowControl/>
        <w:adjustRightInd w:val="0"/>
        <w:snapToGrid w:val="0"/>
        <w:spacing w:line="340" w:lineRule="exact"/>
        <w:textAlignment w:val="center"/>
        <w:rPr>
          <w:rFonts w:ascii="Times New Roman" w:hAnsi="Times New Roman" w:eastAsia="微软雅黑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72DE6"/>
    <w:rsid w:val="52872DE6"/>
    <w:rsid w:val="5D9569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2018-10-16T03:00:00Z</dcterms:created>
  <dc:creator>只为you守候</dc:creator>
  <cp:lastModifiedBy>只为you守候</cp:lastModifiedBy>
  <dcterms:modified xsi:type="dcterms:W3CDTF">2018-10-16T03:15:36Z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