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36"/>
          <w:szCs w:val="36"/>
        </w:rPr>
      </w:pPr>
      <w:bookmarkStart w:id="1" w:name="_GoBack"/>
      <w:r>
        <w:rPr>
          <w:rFonts w:hint="eastAsia" w:ascii="宋体" w:hAnsi="宋体" w:eastAsia="宋体" w:cs="宋体"/>
          <w:i w:val="0"/>
          <w:caps w:val="0"/>
          <w:color w:val="000000"/>
          <w:spacing w:val="0"/>
          <w:sz w:val="36"/>
          <w:szCs w:val="36"/>
          <w:bdr w:val="none" w:color="auto" w:sz="0" w:space="0"/>
        </w:rPr>
        <w:t>泰州市人民医院2016年引进高层次人才公告（第二批）</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5" w:beforeAutospacing="0" w:after="0" w:afterAutospacing="0" w:line="420" w:lineRule="atLeast"/>
        <w:ind w:left="0" w:right="0" w:firstLine="645"/>
        <w:rPr>
          <w:rFonts w:hint="eastAsia" w:ascii="宋体" w:hAnsi="宋体" w:eastAsia="宋体" w:cs="宋体"/>
          <w:b w:val="0"/>
          <w:i w:val="0"/>
          <w:caps w:val="0"/>
          <w:color w:val="000000"/>
          <w:spacing w:val="0"/>
          <w:sz w:val="21"/>
          <w:szCs w:val="21"/>
        </w:rPr>
      </w:pPr>
      <w:r>
        <w:rPr>
          <w:rFonts w:ascii="方正仿宋_gbk" w:hAnsi="方正仿宋_gbk" w:eastAsia="方正仿宋_gbk" w:cs="方正仿宋_gbk"/>
          <w:b w:val="0"/>
          <w:i w:val="0"/>
          <w:caps w:val="0"/>
          <w:color w:val="000000"/>
          <w:spacing w:val="0"/>
          <w:sz w:val="31"/>
          <w:szCs w:val="31"/>
          <w:bdr w:val="none" w:color="auto" w:sz="0" w:space="0"/>
        </w:rPr>
        <w:t>为进一步加强卫生人才队伍建设，根据《泰州市市属事业单位高层次人才引进办法（试行）》（泰人社发〔2016〕48号）精神，经泰州市人力资源和社会保障局核准，泰州市人民医院决定面向市外引进高层次人才。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ascii="方正黑体_gbk" w:hAnsi="方正黑体_gbk" w:eastAsia="方正黑体_gbk" w:cs="方正黑体_gbk"/>
          <w:b w:val="0"/>
          <w:i w:val="0"/>
          <w:caps w:val="0"/>
          <w:color w:val="000000"/>
          <w:spacing w:val="0"/>
          <w:sz w:val="31"/>
          <w:szCs w:val="31"/>
          <w:bdr w:val="none" w:color="auto" w:sz="0" w:space="0"/>
        </w:rPr>
        <w:t>一、引进专业及要求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泰州市人民医院是泰州市卫生和计划生育委员会下属差额拨款事业单位，现面向市外引进9名高层次人才，具体岗位、专业、学历、学位等要求详见招聘计划一览表（附件1）。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1"/>
          <w:szCs w:val="31"/>
          <w:bdr w:val="none" w:color="auto" w:sz="0" w:space="0"/>
        </w:rPr>
        <w:t>　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2.遵纪守法，品行端正，具有良好的职业道德、适应岗位需求的专业技能水平，无违纪违法行为。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3.身体健康，具备正常履行岗位职责的身体条件。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4.硕士研究生年龄在35周岁以下（1981年1月1日以后出生），博士研究生年龄在40周岁以下（1976年1月1日以后出生）。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1"/>
          <w:szCs w:val="31"/>
          <w:bdr w:val="none" w:color="auto" w:sz="0" w:space="0"/>
        </w:rPr>
        <w:t>三、引进方式和程序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引进高层次人才采取公开招聘方式，在泰州市人力资源和社会保障局、泰州市卫生和计划生育委员会的指导监督下，由泰州市人民医院组织实施，按照发布招聘公告、报名与资格审查、组织考核、体检考察、公示聘用等步骤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ascii="方正楷体_gbk" w:hAnsi="方正楷体_gbk" w:eastAsia="方正楷体_gbk" w:cs="方正楷体_gbk"/>
          <w:b w:val="0"/>
          <w:i w:val="0"/>
          <w:caps w:val="0"/>
          <w:color w:val="000000"/>
          <w:spacing w:val="0"/>
          <w:sz w:val="31"/>
          <w:szCs w:val="31"/>
          <w:bdr w:val="none" w:color="auto" w:sz="0" w:space="0"/>
        </w:rPr>
        <w:t>　1.发布招聘公告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通过泰州市卫生和计划生育委员会网站、泰州市人力资源和社会保障局网站、泰州市人民医院网站、泰州人才网、泰州人事考试网等向社会公布招聘事项。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1"/>
          <w:szCs w:val="31"/>
          <w:bdr w:val="none" w:color="auto" w:sz="0" w:space="0"/>
        </w:rPr>
        <w:t>2.报名与资格审查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采取网上报名的方式。报名者只能选择一个岗位报名。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（1）报名时间：2016年11月10日—11月23日18：30。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2）报名时需将下列材料原件扫描成电子版发送至报名邮箱tzrmyygkzp@163.com：①报名表（附件2）。②本人身份证原件。③本科及以上毕业证书、学位证书。④社会工作人员须提供有关工作经历及证明材料。⑤英语、计算机及其他资格证书、表彰奖励证书。⑥本人公开发表论文等业绩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3）报名者可登录泰州市卫生和计划生育委员会网站、泰州市人力资源和社会保障局网站、泰州市人民医院网站、泰州人才网、泰州人事考试网下载并填写《泰州市人民医院引进高层次人才报名表》（附件2）。应聘人员须按岗位要求如实填写有关信息，并上传本人近期免冠正面二寸（35×45毫米）证件照，jpg格式，大小为20Kb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4）有下列情形之一的，不得应聘：①现役军人、普通高校在读非应届毕业生；②本公告发布之日前，与本市用人单位未解除劳动人事关系的人员；③尚未解除纪律处分或者正在接受纪律审查的人员、刑事处罚期限未满或者涉嫌违法犯罪正在接受调查的人员；④应聘人员与招考单位负责人员有夫妻关系、直系血亲关系、三代以内旁系血亲关系或者近姻亲关系的，不得应聘与该单位负责人员有直接上下级领导关系的岗位；⑤国家和省另有规定不得应聘到事业单位有关岗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考核前，应聘人员须提供相关材料原件供资格审查，对审查合格人员发放面试准考证。资格审查贯穿招聘活动全过程，应聘人员提交的材料凡有弄虚作假者，一经查实，即取消考试和录用资格。资格审查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本次公开招聘不收报名费和考试费。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1"/>
          <w:szCs w:val="31"/>
          <w:bdr w:val="none" w:color="auto" w:sz="0" w:space="0"/>
        </w:rPr>
        <w:t>3.考核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考核采取面试的方式。主要测试履行岗位职责所需的业务能力和综合素质。面试总分为100分，合格线为60分。考试不合格者不予聘用。面试成绩相同的，组织加试确定。考试时间、地点另行通知。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楷体_gbk" w:hAnsi="方正楷体_gbk" w:eastAsia="方正楷体_gbk" w:cs="方正楷体_gbk"/>
          <w:b w:val="0"/>
          <w:i w:val="0"/>
          <w:caps w:val="0"/>
          <w:color w:val="000000"/>
          <w:spacing w:val="0"/>
          <w:sz w:val="31"/>
          <w:szCs w:val="31"/>
          <w:bdr w:val="none" w:color="auto" w:sz="0" w:space="0"/>
        </w:rPr>
        <w:t>4.体检、考察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考试结束后，根据考生成绩从高分到低分按招聘计划数1：1的比例确定体检人员。体检标准参照《国家公务员录用体检通用标准（试行）》《公务员录用体检操作手册（试行）》执行，同时要符合《医师执业注册暂行办法》中“第二章注册条件”的相关要求。因体检不合格等原因出现空缺时，一次性递补人员参加体检。对体检合格者，按照相关规定进行考察，并确定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w:t>
      </w:r>
      <w:r>
        <w:rPr>
          <w:rFonts w:hint="default" w:ascii="方正楷体_gbk" w:hAnsi="方正楷体_gbk" w:eastAsia="方正楷体_gbk" w:cs="方正楷体_gbk"/>
          <w:b w:val="0"/>
          <w:i w:val="0"/>
          <w:caps w:val="0"/>
          <w:color w:val="000000"/>
          <w:spacing w:val="0"/>
          <w:sz w:val="31"/>
          <w:szCs w:val="31"/>
          <w:bdr w:val="none" w:color="auto" w:sz="0" w:space="0"/>
        </w:rPr>
        <w:t>5.公示、聘用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所有拟聘人员，须公示7个工作日，公示内容包括拟聘用人员姓名、性别、毕业院校和毕业专业、非应届毕业生的现工作单位、拟聘岗位、面试成绩与排名等。公示无异议后，按规定程序申报备案，经备案同意，由单位按照《江苏省事业单位人员聘用制暂行办法》有关规定，与聘用人员签订聘用合同，办理聘用手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宋体" w:hAnsi="宋体" w:eastAsia="宋体" w:cs="宋体"/>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1"/>
          <w:szCs w:val="31"/>
          <w:bdr w:val="none" w:color="auto" w:sz="0" w:space="0"/>
        </w:rPr>
        <w:t>四、人才引进政策咨询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泰州市人民医院人事处负责引进政策咨询。咨询电话：0523-86361478，联系人：陈兰凤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1"/>
          <w:szCs w:val="31"/>
          <w:bdr w:val="none" w:color="auto" w:sz="0" w:space="0"/>
        </w:rPr>
        <w:t>五、人才引进工作监督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泰州市人民医院纪委对此次人才引进工作进行纪律监督。监督电话：0523-86361303。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黑体_gbk" w:hAnsi="方正黑体_gbk" w:eastAsia="方正黑体_gbk" w:cs="方正黑体_gbk"/>
          <w:b w:val="0"/>
          <w:i w:val="0"/>
          <w:caps w:val="0"/>
          <w:color w:val="000000"/>
          <w:spacing w:val="0"/>
          <w:sz w:val="31"/>
          <w:szCs w:val="31"/>
          <w:bdr w:val="none" w:color="auto" w:sz="0" w:space="0"/>
        </w:rPr>
        <w:t>六、人才引进工作举报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泰州市卫生和计划生育委员会、泰州市人力资源和社会保障局接受事业单位高层次人才引进工作举报。举报电话：0523-86393166，86880623。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附件：1.泰州市人民医院引进高层次人才岗位表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2.泰州市人民医院引进高层次人才报名表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28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泰州市人民医院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2016年11月10日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i w:val="0"/>
          <w:caps w:val="0"/>
          <w:color w:val="000000"/>
          <w:spacing w:val="0"/>
          <w:sz w:val="21"/>
          <w:szCs w:val="21"/>
        </w:rPr>
      </w:pPr>
      <w:r>
        <w:rPr>
          <w:rFonts w:hint="default" w:ascii="方正仿宋_gbk" w:hAnsi="方正仿宋_gbk" w:eastAsia="方正仿宋_gbk" w:cs="方正仿宋_gbk"/>
          <w:b w:val="0"/>
          <w:i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sz w:val="24"/>
          <w:szCs w:val="24"/>
          <w:bdr w:val="none" w:color="auto" w:sz="0" w:space="0"/>
        </w:rPr>
        <w:t>附件1：                </w:t>
      </w:r>
      <w:r>
        <w:rPr>
          <w:rFonts w:hint="eastAsia" w:ascii="黑体" w:hAnsi="宋体" w:eastAsia="黑体" w:cs="黑体"/>
          <w:b w:val="0"/>
          <w:i w:val="0"/>
          <w:caps w:val="0"/>
          <w:color w:val="000000"/>
          <w:spacing w:val="0"/>
          <w:sz w:val="24"/>
          <w:szCs w:val="24"/>
          <w:bdr w:val="none" w:color="auto" w:sz="0" w:space="0"/>
        </w:rPr>
        <w:t> </w:t>
      </w:r>
      <w:r>
        <w:rPr>
          <w:rFonts w:ascii="方正小标宋_gbk" w:hAnsi="方正小标宋_gbk" w:eastAsia="方正小标宋_gbk" w:cs="方正小标宋_gbk"/>
          <w:b w:val="0"/>
          <w:i w:val="0"/>
          <w:caps w:val="0"/>
          <w:color w:val="000000"/>
          <w:spacing w:val="0"/>
          <w:sz w:val="36"/>
          <w:szCs w:val="36"/>
          <w:bdr w:val="none" w:color="auto" w:sz="0" w:space="0"/>
        </w:rPr>
        <w:t>泰州市人民医院引进高层次人才岗位表</w:t>
      </w:r>
    </w:p>
    <w:tbl>
      <w:tblPr>
        <w:tblW w:w="8512"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00"/>
        <w:gridCol w:w="1217"/>
        <w:gridCol w:w="934"/>
        <w:gridCol w:w="2819"/>
        <w:gridCol w:w="726"/>
        <w:gridCol w:w="1500"/>
        <w:gridCol w:w="7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5" w:hRule="atLeast"/>
          <w:tblCellSpacing w:w="0" w:type="dxa"/>
        </w:trPr>
        <w:tc>
          <w:tcPr>
            <w:tcW w:w="6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代码</w:t>
            </w:r>
          </w:p>
        </w:tc>
        <w:tc>
          <w:tcPr>
            <w:tcW w:w="121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岗位名称</w:t>
            </w:r>
          </w:p>
        </w:tc>
        <w:tc>
          <w:tcPr>
            <w:tcW w:w="93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岗位类别</w:t>
            </w:r>
          </w:p>
        </w:tc>
        <w:tc>
          <w:tcPr>
            <w:tcW w:w="2819"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专业</w:t>
            </w:r>
          </w:p>
        </w:tc>
        <w:tc>
          <w:tcPr>
            <w:tcW w:w="72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学历</w:t>
            </w:r>
          </w:p>
        </w:tc>
        <w:tc>
          <w:tcPr>
            <w:tcW w:w="15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学位或技术职称</w:t>
            </w:r>
          </w:p>
        </w:tc>
        <w:tc>
          <w:tcPr>
            <w:tcW w:w="7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b w:val="0"/>
                <w:i w:val="0"/>
                <w:caps w:val="0"/>
                <w:color w:val="000000"/>
                <w:spacing w:val="0"/>
                <w:sz w:val="22"/>
                <w:szCs w:val="22"/>
                <w:bdr w:val="none" w:color="auto" w:sz="0" w:space="0"/>
              </w:rPr>
              <w:t>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仿宋_gb2312" w:hAnsi="仿宋_gb2312" w:eastAsia="仿宋_gb2312" w:cs="仿宋_gb2312"/>
                <w:b w:val="0"/>
                <w:i w:val="0"/>
                <w:caps w:val="0"/>
                <w:color w:val="000000"/>
                <w:spacing w:val="0"/>
                <w:sz w:val="24"/>
                <w:szCs w:val="24"/>
                <w:bdr w:val="none" w:color="auto" w:sz="0" w:space="0"/>
              </w:rPr>
              <w:t>01</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生殖医学中心医师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妇产科学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博士</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02</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普</w:t>
            </w:r>
            <w:bookmarkStart w:id="0" w:name="OLE_LINK1"/>
            <w:r>
              <w:rPr>
                <w:rFonts w:hint="default" w:ascii="仿宋_gb2312" w:hAnsi="仿宋_gb2312" w:eastAsia="仿宋_gb2312" w:cs="仿宋_gb2312"/>
                <w:b w:val="0"/>
                <w:i w:val="0"/>
                <w:caps w:val="0"/>
                <w:color w:val="000000"/>
                <w:spacing w:val="0"/>
                <w:sz w:val="24"/>
                <w:szCs w:val="24"/>
                <w:u w:val="none"/>
                <w:bdr w:val="none" w:color="auto" w:sz="0" w:space="0"/>
              </w:rPr>
              <w:t>外科医师</w:t>
            </w:r>
            <w:bookmarkEnd w:id="0"/>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外科学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博士</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03</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胸外科医师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外科学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博士</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04</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泌尿外科医师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外科学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博士</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05</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呼吸内科医师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内科学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博士</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06</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神经内科医师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内科学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博士</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07</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身心健康科医师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　</w:t>
            </w:r>
            <w:r>
              <w:rPr>
                <w:rFonts w:hint="default" w:ascii="仿宋_gb2312" w:hAnsi="仿宋_gb2312" w:eastAsia="仿宋_gb2312" w:cs="仿宋_gb2312"/>
                <w:b w:val="0"/>
                <w:i w:val="0"/>
                <w:caps w:val="0"/>
                <w:color w:val="000000"/>
                <w:spacing w:val="0"/>
                <w:sz w:val="24"/>
                <w:szCs w:val="24"/>
                <w:u w:val="none"/>
                <w:bdr w:val="none" w:color="auto" w:sz="0" w:space="0"/>
              </w:rPr>
              <w:fldChar w:fldCharType="begin"/>
            </w:r>
            <w:r>
              <w:rPr>
                <w:rFonts w:hint="default" w:ascii="仿宋_gb2312" w:hAnsi="仿宋_gb2312" w:eastAsia="仿宋_gb2312" w:cs="仿宋_gb2312"/>
                <w:b w:val="0"/>
                <w:i w:val="0"/>
                <w:caps w:val="0"/>
                <w:color w:val="000000"/>
                <w:spacing w:val="0"/>
                <w:sz w:val="24"/>
                <w:szCs w:val="24"/>
                <w:u w:val="none"/>
                <w:bdr w:val="none" w:color="auto" w:sz="0" w:space="0"/>
              </w:rPr>
              <w:instrText xml:space="preserve"> HYPERLINK "http://souky.eol.cn/pro_search.php?searchword=%BE%AB%C9%F1%B2%A1%D3%EB%BE%AB%C9%F1%CE%C0%C9%FA%D1%A7&amp;searchtype=schoolpro&amp;pronamecode=100205" \t "http://www.jstzhospital.com/contents/15/_blank" </w:instrText>
            </w:r>
            <w:r>
              <w:rPr>
                <w:rFonts w:hint="default" w:ascii="仿宋_gb2312" w:hAnsi="仿宋_gb2312" w:eastAsia="仿宋_gb2312" w:cs="仿宋_gb2312"/>
                <w:b w:val="0"/>
                <w:i w:val="0"/>
                <w:caps w:val="0"/>
                <w:color w:val="000000"/>
                <w:spacing w:val="0"/>
                <w:sz w:val="24"/>
                <w:szCs w:val="24"/>
                <w:u w:val="none"/>
                <w:bdr w:val="none" w:color="auto" w:sz="0" w:space="0"/>
              </w:rPr>
              <w:fldChar w:fldCharType="separate"/>
            </w:r>
            <w:r>
              <w:rPr>
                <w:rStyle w:val="6"/>
                <w:rFonts w:hint="default" w:ascii="仿宋_gb2312" w:hAnsi="仿宋_gb2312" w:eastAsia="仿宋_gb2312" w:cs="仿宋_gb2312"/>
                <w:b w:val="0"/>
                <w:i w:val="0"/>
                <w:caps w:val="0"/>
                <w:color w:val="000000"/>
                <w:spacing w:val="0"/>
                <w:sz w:val="24"/>
                <w:szCs w:val="24"/>
                <w:u w:val="none"/>
                <w:bdr w:val="none" w:color="auto" w:sz="0" w:space="0"/>
              </w:rPr>
              <w:t>精神病与精神卫生学</w:t>
            </w:r>
            <w:r>
              <w:rPr>
                <w:rFonts w:hint="default" w:ascii="仿宋_gb2312" w:hAnsi="仿宋_gb2312" w:eastAsia="仿宋_gb2312" w:cs="仿宋_gb2312"/>
                <w:b w:val="0"/>
                <w:i w:val="0"/>
                <w:caps w:val="0"/>
                <w:color w:val="000000"/>
                <w:spacing w:val="0"/>
                <w:sz w:val="24"/>
                <w:szCs w:val="24"/>
                <w:u w:val="none"/>
                <w:bdr w:val="none" w:color="auto" w:sz="0" w:space="0"/>
              </w:rPr>
              <w:fldChar w:fldCharType="end"/>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硕士及以上</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08</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急诊科医师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急诊医学、内科学、外科学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硕士及以上</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09</w:t>
            </w:r>
          </w:p>
        </w:tc>
        <w:tc>
          <w:tcPr>
            <w:tcW w:w="12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超声科医师</w:t>
            </w:r>
          </w:p>
        </w:tc>
        <w:tc>
          <w:tcPr>
            <w:tcW w:w="93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专业技术岗</w:t>
            </w:r>
          </w:p>
        </w:tc>
        <w:tc>
          <w:tcPr>
            <w:tcW w:w="28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影像医学与核医学</w:t>
            </w:r>
          </w:p>
        </w:tc>
        <w:tc>
          <w:tcPr>
            <w:tcW w:w="72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研究生</w:t>
            </w:r>
          </w:p>
        </w:tc>
        <w:tc>
          <w:tcPr>
            <w:tcW w:w="150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硕士及以上</w:t>
            </w:r>
          </w:p>
        </w:tc>
        <w:tc>
          <w:tcPr>
            <w:tcW w:w="7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仿宋_gb2312" w:eastAsia="仿宋_gb2312" w:cs="仿宋_gb2312"/>
                <w:b w:val="0"/>
                <w:i w:val="0"/>
                <w:caps w:val="0"/>
                <w:color w:val="000000"/>
                <w:spacing w:val="0"/>
                <w:sz w:val="24"/>
                <w:szCs w:val="24"/>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rPr>
          <w:rFonts w:hint="eastAsia" w:ascii="宋体" w:hAnsi="宋体" w:eastAsia="宋体" w:cs="宋体"/>
          <w:b w:val="0"/>
          <w:i w:val="0"/>
          <w:caps w:val="0"/>
          <w:color w:val="000000"/>
          <w:spacing w:val="0"/>
          <w:sz w:val="21"/>
          <w:szCs w:val="21"/>
        </w:rPr>
      </w:pPr>
      <w:r>
        <w:rPr>
          <w:rStyle w:val="5"/>
          <w:rFonts w:ascii="楷体_gb2312" w:hAnsi="楷体_gb2312" w:eastAsia="楷体_gb2312" w:cs="楷体_gb2312"/>
          <w:i w:val="0"/>
          <w:caps w:val="0"/>
          <w:color w:val="000000"/>
          <w:spacing w:val="0"/>
          <w:sz w:val="24"/>
          <w:szCs w:val="24"/>
          <w:bdr w:val="none" w:color="auto" w:sz="0" w:space="0"/>
        </w:rPr>
        <w:t>备注：</w:t>
      </w:r>
      <w:r>
        <w:rPr>
          <w:rFonts w:hint="default" w:ascii="楷体_gb2312" w:hAnsi="楷体_gb2312" w:eastAsia="楷体_gb2312" w:cs="楷体_gb2312"/>
          <w:b w:val="0"/>
          <w:i w:val="0"/>
          <w:caps w:val="0"/>
          <w:color w:val="000000"/>
          <w:spacing w:val="0"/>
          <w:sz w:val="24"/>
          <w:szCs w:val="24"/>
          <w:bdr w:val="none" w:color="auto" w:sz="0" w:space="0"/>
        </w:rPr>
        <w:t>本次招聘学科专业名称参照《授予博士、硕士学位和培养研究生的学科、专业目录（1997年颁布）》及《学位授予和人才培养学科目录（2011年）》执行。</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仿宋"/>
    <w:panose1 w:val="00000000000000000000"/>
    <w:charset w:val="00"/>
    <w:family w:val="auto"/>
    <w:pitch w:val="default"/>
    <w:sig w:usb0="00000000" w:usb1="00000000" w:usb2="00000000" w:usb3="00000000" w:csb0="00000000" w:csb1="00000000"/>
  </w:font>
  <w:font w:name="方正黑体_gbk">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5F"/>
    <w:rsid w:val="00BA1A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2016-11-11T06:30:00Z</dcterms:created>
  <dc:creator>Administrator</dc:creator>
  <cp:lastModifiedBy>Administrator</cp:lastModifiedBy>
  <dcterms:modified xsi:type="dcterms:W3CDTF">2016-11-11T06:31:12Z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